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BD25B" w14:textId="359DD0FD" w:rsidR="009F649E" w:rsidRPr="00171E30" w:rsidRDefault="003A241B" w:rsidP="004E7913">
      <w:pPr>
        <w:spacing w:after="120" w:line="440" w:lineRule="exact"/>
        <w:jc w:val="center"/>
        <w:rPr>
          <w:rFonts w:ascii="Arial" w:hAnsi="Arial" w:cs="Arial"/>
          <w:sz w:val="36"/>
          <w:szCs w:val="36"/>
        </w:rPr>
      </w:pPr>
      <w:bookmarkStart w:id="0" w:name="_Hlk211601995"/>
      <w:r w:rsidRPr="00171E30">
        <w:rPr>
          <w:rFonts w:ascii="Arial" w:eastAsia="Tahoma" w:hAnsi="Arial" w:cs="Arial"/>
          <w:b/>
          <w:sz w:val="36"/>
          <w:szCs w:val="36"/>
          <w:u w:val="single" w:color="000000"/>
        </w:rPr>
        <w:t xml:space="preserve">DECLARACIÓN JURADA PARA </w:t>
      </w:r>
      <w:r w:rsidR="00385BC3">
        <w:rPr>
          <w:rFonts w:ascii="Arial" w:eastAsia="Tahoma" w:hAnsi="Arial" w:cs="Arial"/>
          <w:b/>
          <w:sz w:val="36"/>
          <w:szCs w:val="36"/>
          <w:u w:val="single" w:color="000000"/>
        </w:rPr>
        <w:t>INGRESAR</w:t>
      </w:r>
      <w:r w:rsidRPr="00171E30">
        <w:rPr>
          <w:rFonts w:ascii="Arial" w:eastAsia="Tahoma" w:hAnsi="Arial" w:cs="Arial"/>
          <w:b/>
          <w:sz w:val="36"/>
          <w:szCs w:val="36"/>
          <w:u w:val="single" w:color="000000"/>
        </w:rPr>
        <w:t xml:space="preserve"> COMO</w:t>
      </w:r>
      <w:r w:rsidRPr="00171E30">
        <w:rPr>
          <w:rFonts w:ascii="Arial" w:eastAsia="Tahoma" w:hAnsi="Arial" w:cs="Arial"/>
          <w:b/>
          <w:sz w:val="36"/>
          <w:szCs w:val="36"/>
        </w:rPr>
        <w:t xml:space="preserve"> </w:t>
      </w:r>
      <w:r w:rsidR="00314726" w:rsidRPr="00171E30">
        <w:rPr>
          <w:rFonts w:ascii="Arial" w:eastAsia="Tahoma" w:hAnsi="Arial" w:cs="Arial"/>
          <w:b/>
          <w:sz w:val="36"/>
          <w:szCs w:val="36"/>
          <w:u w:val="single" w:color="000000"/>
        </w:rPr>
        <w:t>F</w:t>
      </w:r>
      <w:r w:rsidR="00385BC3">
        <w:rPr>
          <w:rFonts w:ascii="Arial" w:eastAsia="Tahoma" w:hAnsi="Arial" w:cs="Arial"/>
          <w:b/>
          <w:sz w:val="36"/>
          <w:szCs w:val="36"/>
          <w:u w:val="single" w:color="000000"/>
        </w:rPr>
        <w:t xml:space="preserve">ISCAL ADJUNTO AL </w:t>
      </w:r>
      <w:r w:rsidR="004E7913" w:rsidRPr="00171E30">
        <w:rPr>
          <w:rFonts w:ascii="Arial" w:eastAsia="Tahoma" w:hAnsi="Arial" w:cs="Arial"/>
          <w:b/>
          <w:sz w:val="36"/>
          <w:szCs w:val="36"/>
          <w:u w:val="single" w:color="000000"/>
        </w:rPr>
        <w:t>MINISTERIO PÚBLICO</w:t>
      </w:r>
    </w:p>
    <w:p w14:paraId="1691C8EC" w14:textId="77777777" w:rsidR="009F649E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b/>
          <w:sz w:val="20"/>
        </w:rPr>
        <w:t xml:space="preserve"> </w:t>
      </w:r>
    </w:p>
    <w:p w14:paraId="71D5D3BB" w14:textId="77777777" w:rsidR="009F649E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b/>
          <w:sz w:val="29"/>
        </w:rPr>
        <w:t xml:space="preserve"> </w:t>
      </w:r>
    </w:p>
    <w:p w14:paraId="3328B082" w14:textId="1FDD0FF6" w:rsidR="009F649E" w:rsidRPr="00171E30" w:rsidRDefault="003A241B" w:rsidP="004E7913">
      <w:pPr>
        <w:pStyle w:val="Prrafodelista"/>
        <w:numPr>
          <w:ilvl w:val="0"/>
          <w:numId w:val="2"/>
        </w:numPr>
        <w:spacing w:after="120" w:line="300" w:lineRule="exact"/>
        <w:ind w:right="113"/>
        <w:jc w:val="both"/>
        <w:rPr>
          <w:rFonts w:ascii="Arial" w:hAnsi="Arial" w:cs="Arial"/>
        </w:rPr>
      </w:pPr>
      <w:r w:rsidRPr="00171E30">
        <w:rPr>
          <w:rFonts w:ascii="Arial" w:eastAsia="Tahoma" w:hAnsi="Arial" w:cs="Arial"/>
          <w:sz w:val="24"/>
        </w:rPr>
        <w:t xml:space="preserve">Para los efectos previstos en los artículos </w:t>
      </w:r>
      <w:r w:rsidR="00314726" w:rsidRPr="00171E30">
        <w:rPr>
          <w:rFonts w:ascii="Arial" w:eastAsia="Tahoma" w:hAnsi="Arial" w:cs="Arial"/>
          <w:sz w:val="24"/>
        </w:rPr>
        <w:t>6</w:t>
      </w:r>
      <w:r w:rsidRPr="00171E30">
        <w:rPr>
          <w:rFonts w:ascii="Arial" w:eastAsia="Tahoma" w:hAnsi="Arial" w:cs="Arial"/>
          <w:sz w:val="24"/>
        </w:rPr>
        <w:t>1</w:t>
      </w:r>
      <w:r w:rsidR="00314726" w:rsidRPr="00171E30">
        <w:rPr>
          <w:rFonts w:ascii="Arial" w:eastAsia="Tahoma" w:hAnsi="Arial" w:cs="Arial"/>
          <w:sz w:val="24"/>
        </w:rPr>
        <w:t xml:space="preserve"> y 69</w:t>
      </w:r>
      <w:r w:rsidRPr="00171E30">
        <w:rPr>
          <w:rFonts w:ascii="Arial" w:eastAsia="Tahoma" w:hAnsi="Arial" w:cs="Arial"/>
          <w:sz w:val="24"/>
        </w:rPr>
        <w:t xml:space="preserve"> de la Ley </w:t>
      </w:r>
      <w:r w:rsidR="002B516D" w:rsidRPr="00171E30">
        <w:rPr>
          <w:rFonts w:ascii="Arial" w:eastAsia="Tahoma" w:hAnsi="Arial" w:cs="Arial"/>
          <w:sz w:val="24"/>
        </w:rPr>
        <w:t xml:space="preserve">19.640, </w:t>
      </w:r>
      <w:r w:rsidRPr="00171E30">
        <w:rPr>
          <w:rFonts w:ascii="Arial" w:eastAsia="Tahoma" w:hAnsi="Arial" w:cs="Arial"/>
          <w:sz w:val="24"/>
        </w:rPr>
        <w:t xml:space="preserve">Orgánica Constitucional del Ministerio Público, DECLARO BAJO JURAMENTO: </w:t>
      </w:r>
    </w:p>
    <w:p w14:paraId="3C8012B1" w14:textId="77777777" w:rsidR="009733AD" w:rsidRPr="00171E30" w:rsidRDefault="009733AD" w:rsidP="004E7913">
      <w:pPr>
        <w:pStyle w:val="Prrafodelista"/>
        <w:spacing w:after="120" w:line="300" w:lineRule="exact"/>
        <w:ind w:left="839" w:right="113"/>
        <w:jc w:val="both"/>
        <w:rPr>
          <w:rFonts w:ascii="Arial" w:eastAsia="Tahoma" w:hAnsi="Arial" w:cs="Arial"/>
          <w:sz w:val="24"/>
        </w:rPr>
      </w:pPr>
    </w:p>
    <w:p w14:paraId="48FA40F8" w14:textId="40A60ABF" w:rsidR="009733AD" w:rsidRPr="00171E30" w:rsidRDefault="001273F7" w:rsidP="004E7913">
      <w:pPr>
        <w:pStyle w:val="Prrafodelista"/>
        <w:numPr>
          <w:ilvl w:val="0"/>
          <w:numId w:val="5"/>
        </w:numPr>
        <w:spacing w:after="120" w:line="300" w:lineRule="exact"/>
        <w:ind w:right="113"/>
        <w:jc w:val="both"/>
        <w:rPr>
          <w:rFonts w:ascii="Arial" w:hAnsi="Arial" w:cs="Arial"/>
          <w:sz w:val="24"/>
          <w:szCs w:val="24"/>
        </w:rPr>
      </w:pPr>
      <w:r w:rsidRPr="00171E30">
        <w:rPr>
          <w:rFonts w:ascii="Arial" w:hAnsi="Arial" w:cs="Arial"/>
          <w:sz w:val="24"/>
          <w:szCs w:val="24"/>
        </w:rPr>
        <w:t>No haber cesado en un cargo público como consecuencia de calificación deficiente, o por medida disciplinaria, en los últimos cinco años desde la fecha de expiración de funciones.</w:t>
      </w:r>
    </w:p>
    <w:p w14:paraId="775E74F5" w14:textId="77777777" w:rsidR="008E1A62" w:rsidRPr="00171E30" w:rsidRDefault="008E1A62" w:rsidP="004E7913">
      <w:pPr>
        <w:pStyle w:val="Prrafodelista"/>
        <w:spacing w:after="120" w:line="300" w:lineRule="exact"/>
        <w:ind w:left="1068" w:right="113"/>
        <w:jc w:val="both"/>
        <w:rPr>
          <w:rFonts w:ascii="Arial" w:hAnsi="Arial" w:cs="Arial"/>
          <w:sz w:val="24"/>
          <w:szCs w:val="24"/>
        </w:rPr>
      </w:pPr>
    </w:p>
    <w:p w14:paraId="0A79E66F" w14:textId="426D1335" w:rsidR="001273F7" w:rsidRPr="00171E30" w:rsidRDefault="001273F7" w:rsidP="004E7913">
      <w:pPr>
        <w:pStyle w:val="Prrafodelista"/>
        <w:numPr>
          <w:ilvl w:val="0"/>
          <w:numId w:val="5"/>
        </w:numPr>
        <w:spacing w:after="120" w:line="300" w:lineRule="exact"/>
        <w:ind w:right="113"/>
        <w:jc w:val="both"/>
        <w:rPr>
          <w:rFonts w:ascii="Arial" w:hAnsi="Arial" w:cs="Arial"/>
          <w:sz w:val="24"/>
          <w:szCs w:val="24"/>
        </w:rPr>
      </w:pPr>
      <w:r w:rsidRPr="00171E30">
        <w:rPr>
          <w:rFonts w:ascii="Arial" w:hAnsi="Arial" w:cs="Arial"/>
          <w:sz w:val="24"/>
          <w:szCs w:val="24"/>
        </w:rPr>
        <w:t>No estar inhabilitado para el ejercicio de funciones o cargos públicos, ni haber sido condenado por crimen o simple delito.</w:t>
      </w:r>
    </w:p>
    <w:p w14:paraId="5ED349B9" w14:textId="77777777" w:rsidR="008E1A62" w:rsidRPr="00171E30" w:rsidRDefault="008E1A62" w:rsidP="004E7913">
      <w:pPr>
        <w:pStyle w:val="Prrafodelista"/>
        <w:spacing w:after="120" w:line="300" w:lineRule="exact"/>
        <w:ind w:left="1068" w:right="113"/>
        <w:jc w:val="both"/>
        <w:rPr>
          <w:rFonts w:ascii="Arial" w:hAnsi="Arial" w:cs="Arial"/>
          <w:sz w:val="24"/>
          <w:szCs w:val="24"/>
        </w:rPr>
      </w:pPr>
    </w:p>
    <w:p w14:paraId="6193A999" w14:textId="05B593A3" w:rsidR="001273F7" w:rsidRPr="00171E30" w:rsidRDefault="001273F7" w:rsidP="004E7913">
      <w:pPr>
        <w:pStyle w:val="Prrafodelista"/>
        <w:numPr>
          <w:ilvl w:val="0"/>
          <w:numId w:val="5"/>
        </w:numPr>
        <w:spacing w:after="120" w:line="300" w:lineRule="exact"/>
        <w:ind w:right="113"/>
        <w:jc w:val="both"/>
        <w:rPr>
          <w:rFonts w:ascii="Arial" w:hAnsi="Arial" w:cs="Arial"/>
          <w:sz w:val="24"/>
          <w:szCs w:val="24"/>
        </w:rPr>
      </w:pPr>
      <w:r w:rsidRPr="00171E30">
        <w:rPr>
          <w:rFonts w:ascii="Arial" w:hAnsi="Arial" w:cs="Arial"/>
          <w:sz w:val="24"/>
          <w:szCs w:val="24"/>
        </w:rPr>
        <w:t xml:space="preserve">No ser cónyuge </w:t>
      </w:r>
      <w:r w:rsidR="00385BC3" w:rsidRPr="00385BC3">
        <w:rPr>
          <w:rFonts w:ascii="Arial" w:hAnsi="Arial" w:cs="Arial"/>
          <w:sz w:val="24"/>
          <w:szCs w:val="24"/>
        </w:rPr>
        <w:t xml:space="preserve">ni conviviente civil </w:t>
      </w:r>
      <w:r w:rsidRPr="00171E30">
        <w:rPr>
          <w:rFonts w:ascii="Arial" w:hAnsi="Arial" w:cs="Arial"/>
          <w:sz w:val="24"/>
          <w:szCs w:val="24"/>
        </w:rPr>
        <w:t xml:space="preserve">ni tener vínculo de </w:t>
      </w:r>
      <w:r w:rsidR="00385BC3">
        <w:rPr>
          <w:rFonts w:ascii="Arial" w:hAnsi="Arial" w:cs="Arial"/>
          <w:sz w:val="24"/>
          <w:szCs w:val="24"/>
        </w:rPr>
        <w:t xml:space="preserve">parentesco por </w:t>
      </w:r>
      <w:r w:rsidRPr="00171E30">
        <w:rPr>
          <w:rFonts w:ascii="Arial" w:hAnsi="Arial" w:cs="Arial"/>
          <w:sz w:val="24"/>
          <w:szCs w:val="24"/>
        </w:rPr>
        <w:t>consanguinidad o afinidad en línea recta ni colateral hasta el cuarto grado de consanguinidad o afinidad, o por adopción, con otro fiscal o funcionario que desempeñe un cargo dentro de la Fiscalía a la cual me encuentro postulando</w:t>
      </w:r>
      <w:r w:rsidR="00CD14A7" w:rsidRPr="00171E30">
        <w:rPr>
          <w:rFonts w:ascii="Arial" w:hAnsi="Arial" w:cs="Arial"/>
          <w:sz w:val="24"/>
          <w:szCs w:val="24"/>
        </w:rPr>
        <w:t>.</w:t>
      </w:r>
    </w:p>
    <w:p w14:paraId="681C425F" w14:textId="77777777" w:rsidR="008E1A62" w:rsidRPr="00171E30" w:rsidRDefault="008E1A62" w:rsidP="004E7913">
      <w:pPr>
        <w:pStyle w:val="Prrafodelista"/>
        <w:spacing w:after="120" w:line="300" w:lineRule="exact"/>
        <w:ind w:left="1068" w:right="113"/>
        <w:jc w:val="both"/>
        <w:rPr>
          <w:rFonts w:ascii="Arial" w:hAnsi="Arial" w:cs="Arial"/>
          <w:sz w:val="24"/>
          <w:szCs w:val="24"/>
        </w:rPr>
      </w:pPr>
    </w:p>
    <w:p w14:paraId="3DF922A3" w14:textId="3EC900EF" w:rsidR="00B74D68" w:rsidRPr="00171E30" w:rsidRDefault="00314726" w:rsidP="004E7913">
      <w:pPr>
        <w:pStyle w:val="Prrafodelista"/>
        <w:numPr>
          <w:ilvl w:val="0"/>
          <w:numId w:val="5"/>
        </w:numPr>
        <w:spacing w:after="120" w:line="300" w:lineRule="exact"/>
        <w:ind w:right="113"/>
        <w:jc w:val="both"/>
        <w:rPr>
          <w:rFonts w:ascii="Arial" w:hAnsi="Arial" w:cs="Arial"/>
          <w:sz w:val="24"/>
          <w:szCs w:val="24"/>
        </w:rPr>
      </w:pPr>
      <w:r w:rsidRPr="00171E30">
        <w:rPr>
          <w:rFonts w:ascii="Arial" w:hAnsi="Arial" w:cs="Arial"/>
          <w:sz w:val="24"/>
          <w:szCs w:val="24"/>
        </w:rPr>
        <w:t>No estar sujeto a las incapacidades previstas en el párrafo 3° del Título IV del Reglamento de Personal para Funcionarios del Ministerio Público</w:t>
      </w:r>
      <w:r w:rsidR="00B74D68" w:rsidRPr="00171E30">
        <w:rPr>
          <w:rFonts w:ascii="Arial" w:hAnsi="Arial" w:cs="Arial"/>
          <w:sz w:val="24"/>
          <w:szCs w:val="24"/>
        </w:rPr>
        <w:t>.</w:t>
      </w:r>
    </w:p>
    <w:p w14:paraId="73BD13FB" w14:textId="7C2B9B37" w:rsidR="004414B3" w:rsidRPr="00171E30" w:rsidRDefault="003A241B" w:rsidP="004E7913">
      <w:pPr>
        <w:spacing w:after="120" w:line="300" w:lineRule="exact"/>
        <w:jc w:val="both"/>
        <w:rPr>
          <w:rFonts w:ascii="Arial" w:hAnsi="Arial" w:cs="Arial"/>
        </w:rPr>
      </w:pPr>
      <w:r w:rsidRPr="00171E30">
        <w:rPr>
          <w:rFonts w:ascii="Arial" w:eastAsia="Tahoma" w:hAnsi="Arial" w:cs="Arial"/>
          <w:sz w:val="36"/>
        </w:rPr>
        <w:t xml:space="preserve"> </w:t>
      </w:r>
    </w:p>
    <w:p w14:paraId="64D3E2DE" w14:textId="64700958" w:rsidR="009F649E" w:rsidRPr="00171E30" w:rsidRDefault="00314726" w:rsidP="004E7913">
      <w:pPr>
        <w:pStyle w:val="Prrafodelista"/>
        <w:numPr>
          <w:ilvl w:val="0"/>
          <w:numId w:val="2"/>
        </w:numPr>
        <w:spacing w:after="120" w:line="300" w:lineRule="exact"/>
        <w:ind w:right="114"/>
        <w:jc w:val="both"/>
        <w:rPr>
          <w:rFonts w:ascii="Arial" w:hAnsi="Arial" w:cs="Arial"/>
        </w:rPr>
      </w:pPr>
      <w:bookmarkStart w:id="1" w:name="_Hlk211600924"/>
      <w:r w:rsidRPr="00171E30">
        <w:rPr>
          <w:rFonts w:ascii="Arial" w:eastAsia="Tahoma" w:hAnsi="Arial" w:cs="Arial"/>
          <w:sz w:val="24"/>
        </w:rPr>
        <w:t xml:space="preserve">Para los efectos previstos en el artículo 18 de la Ley Orgánica Constitucional de Partidos Políticos, Ley 18.603, (cuyo texto fue refundido por </w:t>
      </w:r>
      <w:r w:rsidR="00166EEB" w:rsidRPr="00171E30">
        <w:rPr>
          <w:rFonts w:ascii="Arial" w:eastAsia="Tahoma" w:hAnsi="Arial" w:cs="Arial"/>
          <w:sz w:val="24"/>
        </w:rPr>
        <w:t>Decreto con Fuerza de Ley</w:t>
      </w:r>
      <w:r w:rsidRPr="00171E30">
        <w:rPr>
          <w:rFonts w:ascii="Arial" w:eastAsia="Tahoma" w:hAnsi="Arial" w:cs="Arial"/>
          <w:sz w:val="24"/>
        </w:rPr>
        <w:t xml:space="preserve"> </w:t>
      </w:r>
      <w:r w:rsidR="00166EEB" w:rsidRPr="00171E30">
        <w:rPr>
          <w:rFonts w:ascii="Arial" w:eastAsia="Tahoma" w:hAnsi="Arial" w:cs="Arial"/>
          <w:sz w:val="24"/>
        </w:rPr>
        <w:t>número</w:t>
      </w:r>
      <w:r w:rsidRPr="00171E30">
        <w:rPr>
          <w:rFonts w:ascii="Arial" w:eastAsia="Tahoma" w:hAnsi="Arial" w:cs="Arial"/>
          <w:sz w:val="24"/>
        </w:rPr>
        <w:t xml:space="preserve"> 4</w:t>
      </w:r>
      <w:r w:rsidR="00166EEB" w:rsidRPr="00171E30">
        <w:rPr>
          <w:rFonts w:ascii="Arial" w:eastAsia="Tahoma" w:hAnsi="Arial" w:cs="Arial"/>
          <w:sz w:val="24"/>
        </w:rPr>
        <w:t>, del Ministerio Secretaría General de la Presidencia, de 6 de septiembre de 2017</w:t>
      </w:r>
      <w:r w:rsidRPr="00171E30">
        <w:rPr>
          <w:rFonts w:ascii="Arial" w:eastAsia="Tahoma" w:hAnsi="Arial" w:cs="Arial"/>
          <w:sz w:val="24"/>
        </w:rPr>
        <w:t>), DECLARO BAJO JURAMENTO</w:t>
      </w:r>
      <w:r w:rsidR="003A241B" w:rsidRPr="00171E30">
        <w:rPr>
          <w:rFonts w:ascii="Arial" w:eastAsia="Tahoma" w:hAnsi="Arial" w:cs="Arial"/>
          <w:sz w:val="24"/>
          <w:vertAlign w:val="superscript"/>
        </w:rPr>
        <w:t>1</w:t>
      </w:r>
      <w:r w:rsidRPr="00171E30">
        <w:rPr>
          <w:rFonts w:ascii="Arial" w:eastAsia="Tahoma" w:hAnsi="Arial" w:cs="Arial"/>
          <w:sz w:val="24"/>
        </w:rPr>
        <w:t>:</w:t>
      </w:r>
    </w:p>
    <w:p w14:paraId="34ABE76C" w14:textId="77777777" w:rsidR="00BA702A" w:rsidRPr="00171E30" w:rsidRDefault="00BA702A" w:rsidP="004E7913">
      <w:pPr>
        <w:pStyle w:val="Prrafodelista"/>
        <w:spacing w:after="120" w:line="300" w:lineRule="exact"/>
        <w:ind w:left="839" w:right="114"/>
        <w:jc w:val="both"/>
        <w:rPr>
          <w:rFonts w:ascii="Arial" w:hAnsi="Arial" w:cs="Arial"/>
        </w:rPr>
      </w:pPr>
    </w:p>
    <w:p w14:paraId="53FC110A" w14:textId="127B7B71" w:rsidR="009D38C8" w:rsidRPr="00171E30" w:rsidRDefault="003A241B" w:rsidP="004E7913">
      <w:pPr>
        <w:pStyle w:val="Prrafodelista"/>
        <w:numPr>
          <w:ilvl w:val="0"/>
          <w:numId w:val="6"/>
        </w:numPr>
        <w:spacing w:after="120" w:line="300" w:lineRule="exact"/>
        <w:ind w:hanging="217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t xml:space="preserve">Estar en conocimiento de los términos de dicha norma y de sus efectos. </w:t>
      </w:r>
    </w:p>
    <w:bookmarkEnd w:id="1"/>
    <w:p w14:paraId="76414157" w14:textId="77777777" w:rsidR="009F649E" w:rsidRPr="002D52D5" w:rsidRDefault="003A241B" w:rsidP="004E7913">
      <w:pPr>
        <w:spacing w:after="120" w:line="300" w:lineRule="exact"/>
        <w:ind w:left="119"/>
        <w:rPr>
          <w:rFonts w:ascii="Arial" w:hAnsi="Arial" w:cs="Arial"/>
        </w:rPr>
      </w:pPr>
      <w:r w:rsidRPr="002D52D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730DE5D" wp14:editId="48CF5446">
                <wp:extent cx="1828800" cy="6096"/>
                <wp:effectExtent l="0" t="0" r="0" b="0"/>
                <wp:docPr id="2289" name="Group 2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096"/>
                          <a:chOff x="0" y="0"/>
                          <a:chExt cx="1828800" cy="6096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2289" style="width:144pt;height:0.48pt;mso-position-horizontal-relative:char;mso-position-vertical-relative:line" coordsize="18288,60">
                <v:shape id="Shape 158" style="position:absolute;width:18288;height:0;left:0;top:0;" coordsize="1828800,0" path="m0,0l18288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7079904" w14:textId="77777777" w:rsidR="00314726" w:rsidRPr="002D52D5" w:rsidRDefault="003A241B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171E30">
        <w:rPr>
          <w:rStyle w:val="Refdenotaalfinal"/>
          <w:rFonts w:ascii="Arial" w:hAnsi="Arial" w:cs="Arial"/>
          <w:sz w:val="20"/>
          <w:szCs w:val="20"/>
          <w:lang w:val="es-ES"/>
        </w:rPr>
        <w:t xml:space="preserve">1 </w:t>
      </w:r>
      <w:r w:rsidR="00314726" w:rsidRPr="002D52D5">
        <w:rPr>
          <w:rFonts w:ascii="Arial" w:eastAsia="Times New Roman" w:hAnsi="Arial" w:cs="Arial"/>
          <w:sz w:val="16"/>
          <w:szCs w:val="16"/>
        </w:rPr>
        <w:t>Artículo 18.- Para afiliarse a un partido político se requiere ser ciudadano con derecho a sufragio o extranjero avecindado en Chile por más de cinco años. Con todo, no podrán afiliarse a partido político alguno el personal de las Fuerzas Armadas y el de Orden y Seguridad Pública, el del Tribunal Calificador de Elecciones y el del Servicio Electoral. Tampoco podrán hacerlo los jueces, secretarios y ministros de fe de los tribunales de justicia; los ministros, relatores, secretarios y fiscales de los tribunales superiores de justicia; los fiscales del Ministerio Público y los abogados asistentes de fiscales, el Defensor Nacional y los defensores regionales, el Contralor General de la República ni los contralores regionales, los notarios y los conservadores.</w:t>
      </w:r>
    </w:p>
    <w:p w14:paraId="29861242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Las personas que, estando afiliadas a un partido político, ingresaren a alguna de las instituciones señaladas en el inciso precedente, cesarán de pleno derecho en su carácter de afiliadas a aquél.</w:t>
      </w:r>
    </w:p>
    <w:p w14:paraId="177745B8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En los casos precedentemente señalados, antes de asumir el cargo, las personas deberán prestar declaración jurada sobre el hecho de estar o no afiliadas a un partido político.</w:t>
      </w:r>
    </w:p>
    <w:p w14:paraId="55BA7238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Con el mérito de dicha declaración jurada, las instituciones y organismos mencionados deberán, cuando corresponda, comunicar tal circunstancia al Servicio Electoral y este al partido político respectivo, el cual deberá cancelar la correspondiente afiliación.</w:t>
      </w:r>
    </w:p>
    <w:p w14:paraId="6CBCA808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Los que prestaren falsa declaración serán sancionados con la pena establecida en el artículo 210 del Código Penal.</w:t>
      </w:r>
    </w:p>
    <w:p w14:paraId="1C872502" w14:textId="77777777" w:rsidR="00314726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Lo dispuesto en este título no obsta a que los partidos deban asegurar mecanismos de participación e integración en sus procesos y estructuras internas de jóvenes menores de 18 y mayores de 14 años de edad, en la forma que determinen sus estatutos.</w:t>
      </w:r>
    </w:p>
    <w:p w14:paraId="4B8CAE5E" w14:textId="07A37900" w:rsidR="000B6F0C" w:rsidRPr="002D52D5" w:rsidRDefault="00314726" w:rsidP="004E7913">
      <w:pPr>
        <w:spacing w:after="120" w:line="300" w:lineRule="exact"/>
        <w:ind w:left="105" w:right="-6"/>
        <w:jc w:val="both"/>
        <w:rPr>
          <w:rFonts w:ascii="Arial" w:eastAsia="Times New Roman" w:hAnsi="Arial" w:cs="Arial"/>
          <w:sz w:val="16"/>
          <w:szCs w:val="16"/>
        </w:rPr>
      </w:pPr>
      <w:r w:rsidRPr="002D52D5">
        <w:rPr>
          <w:rFonts w:ascii="Arial" w:eastAsia="Times New Roman" w:hAnsi="Arial" w:cs="Arial"/>
          <w:sz w:val="16"/>
          <w:szCs w:val="16"/>
        </w:rPr>
        <w:t xml:space="preserve">    Los ciudadanos, mientras cumplan el servicio militar obligatorio, no podrán afiliarse a partido político alguno. Si quienes ingresaren al servicio se hubieren afiliado con anterioridad, se suspenderán durante el período de conscripción los derechos y obligaciones emanados de su afiliación.</w:t>
      </w:r>
    </w:p>
    <w:p w14:paraId="7016BD56" w14:textId="24507EAC" w:rsidR="00A14E1A" w:rsidRPr="00171E30" w:rsidRDefault="00314726" w:rsidP="00171E30">
      <w:pPr>
        <w:pStyle w:val="Prrafodelista"/>
        <w:numPr>
          <w:ilvl w:val="0"/>
          <w:numId w:val="2"/>
        </w:numPr>
        <w:spacing w:after="120" w:line="300" w:lineRule="exact"/>
        <w:ind w:right="113"/>
        <w:contextualSpacing w:val="0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lastRenderedPageBreak/>
        <w:t xml:space="preserve">Para los efectos previstos en el artículo 251 del Código Orgánico de Tribunales en relación con los artículos </w:t>
      </w:r>
      <w:r w:rsidR="001E2C94" w:rsidRPr="00171E30">
        <w:rPr>
          <w:rFonts w:ascii="Arial" w:eastAsia="Tahoma" w:hAnsi="Arial" w:cs="Arial"/>
          <w:sz w:val="24"/>
        </w:rPr>
        <w:t xml:space="preserve">9 bis, </w:t>
      </w:r>
      <w:r w:rsidRPr="00171E30">
        <w:rPr>
          <w:rFonts w:ascii="Arial" w:eastAsia="Tahoma" w:hAnsi="Arial" w:cs="Arial"/>
          <w:sz w:val="24"/>
        </w:rPr>
        <w:t>60 y 65 de la Ley Orgánica Constitucional del Ministerio Público, DECLARO BAJO JURAMENTO</w:t>
      </w:r>
      <w:r w:rsidR="003A241B" w:rsidRPr="00171E30">
        <w:rPr>
          <w:rFonts w:ascii="Arial" w:eastAsia="Tahoma" w:hAnsi="Arial" w:cs="Arial"/>
          <w:sz w:val="24"/>
        </w:rPr>
        <w:t xml:space="preserve">: </w:t>
      </w:r>
    </w:p>
    <w:p w14:paraId="184EE0CC" w14:textId="4CE7FC08" w:rsidR="009F649E" w:rsidRPr="00171E30" w:rsidRDefault="003A241B" w:rsidP="004E7913">
      <w:pPr>
        <w:pStyle w:val="Prrafodelista"/>
        <w:numPr>
          <w:ilvl w:val="0"/>
          <w:numId w:val="8"/>
        </w:numPr>
        <w:spacing w:after="120" w:line="300" w:lineRule="exact"/>
        <w:ind w:right="114"/>
        <w:jc w:val="both"/>
        <w:rPr>
          <w:rFonts w:ascii="Arial" w:hAnsi="Arial" w:cs="Arial"/>
        </w:rPr>
      </w:pPr>
      <w:r w:rsidRPr="00171E30">
        <w:rPr>
          <w:rFonts w:ascii="Arial" w:eastAsia="Tahoma" w:hAnsi="Arial" w:cs="Arial"/>
          <w:sz w:val="24"/>
        </w:rPr>
        <w:t xml:space="preserve">No </w:t>
      </w:r>
      <w:r w:rsidR="00513D4D" w:rsidRPr="00171E30">
        <w:rPr>
          <w:rFonts w:ascii="Arial" w:eastAsia="Tahoma" w:hAnsi="Arial" w:cs="Arial"/>
          <w:sz w:val="24"/>
        </w:rPr>
        <w:t>ser consumidor de sustancias o drogas estupefacientes o sicotrópicas ilegales</w:t>
      </w:r>
      <w:r w:rsidR="001460D2" w:rsidRPr="00171E30">
        <w:rPr>
          <w:rStyle w:val="Refdenotaalfinal"/>
          <w:rFonts w:ascii="Arial" w:eastAsia="Tahoma" w:hAnsi="Arial" w:cs="Arial"/>
          <w:color w:val="FFFFFF" w:themeColor="background1"/>
          <w:sz w:val="24"/>
        </w:rPr>
        <w:endnoteReference w:id="1"/>
      </w:r>
      <w:r w:rsidR="00287FF7" w:rsidRPr="00171E30">
        <w:rPr>
          <w:rFonts w:ascii="Arial" w:eastAsia="Tahoma" w:hAnsi="Arial" w:cs="Arial"/>
          <w:sz w:val="24"/>
          <w:vertAlign w:val="superscript"/>
        </w:rPr>
        <w:t>2</w:t>
      </w:r>
      <w:r w:rsidRPr="00171E30">
        <w:rPr>
          <w:rFonts w:ascii="Arial" w:eastAsia="Tahoma" w:hAnsi="Arial" w:cs="Arial"/>
          <w:sz w:val="24"/>
        </w:rPr>
        <w:t xml:space="preserve">. </w:t>
      </w:r>
    </w:p>
    <w:p w14:paraId="1D2459AB" w14:textId="43740D25" w:rsidR="001E2C94" w:rsidRPr="00171E30" w:rsidRDefault="00946C79" w:rsidP="00171E30">
      <w:pPr>
        <w:spacing w:after="120" w:line="300" w:lineRule="exact"/>
        <w:ind w:left="851" w:right="114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t>L</w:t>
      </w:r>
      <w:r w:rsidR="00402CFC" w:rsidRPr="00171E30">
        <w:rPr>
          <w:rFonts w:ascii="Arial" w:eastAsia="Tahoma" w:hAnsi="Arial" w:cs="Arial"/>
          <w:sz w:val="24"/>
        </w:rPr>
        <w:t xml:space="preserve">a forma de acreditar que no </w:t>
      </w:r>
      <w:r w:rsidRPr="00171E30">
        <w:rPr>
          <w:rFonts w:ascii="Arial" w:eastAsia="Tahoma" w:hAnsi="Arial" w:cs="Arial"/>
          <w:sz w:val="24"/>
        </w:rPr>
        <w:t>s</w:t>
      </w:r>
      <w:r w:rsidR="00513D4D" w:rsidRPr="00171E30">
        <w:rPr>
          <w:rFonts w:ascii="Arial" w:eastAsia="Tahoma" w:hAnsi="Arial" w:cs="Arial"/>
          <w:sz w:val="24"/>
        </w:rPr>
        <w:t>e</w:t>
      </w:r>
      <w:r w:rsidR="00402CFC" w:rsidRPr="00171E30">
        <w:rPr>
          <w:rFonts w:ascii="Arial" w:eastAsia="Tahoma" w:hAnsi="Arial" w:cs="Arial"/>
          <w:sz w:val="24"/>
        </w:rPr>
        <w:t xml:space="preserve"> </w:t>
      </w:r>
      <w:r w:rsidR="00513D4D" w:rsidRPr="00171E30">
        <w:rPr>
          <w:rFonts w:ascii="Arial" w:eastAsia="Tahoma" w:hAnsi="Arial" w:cs="Arial"/>
          <w:sz w:val="24"/>
        </w:rPr>
        <w:t xml:space="preserve">es </w:t>
      </w:r>
      <w:r w:rsidR="00402CFC" w:rsidRPr="00171E30">
        <w:rPr>
          <w:rFonts w:ascii="Arial" w:eastAsia="Tahoma" w:hAnsi="Arial" w:cs="Arial"/>
          <w:sz w:val="24"/>
        </w:rPr>
        <w:t>consumidor de sustancias o drogas</w:t>
      </w:r>
      <w:r w:rsidRPr="00171E30">
        <w:rPr>
          <w:rFonts w:ascii="Arial" w:eastAsia="Tahoma" w:hAnsi="Arial" w:cs="Arial"/>
          <w:sz w:val="24"/>
        </w:rPr>
        <w:t xml:space="preserve"> estupefacientes o sicotrópicas ilegales será a través de la presentación del </w:t>
      </w:r>
      <w:r w:rsidR="007C15CE" w:rsidRPr="00171E30">
        <w:rPr>
          <w:rFonts w:ascii="Arial" w:eastAsia="Tahoma" w:hAnsi="Arial" w:cs="Arial"/>
          <w:b/>
          <w:bCs/>
          <w:sz w:val="24"/>
        </w:rPr>
        <w:t xml:space="preserve">informe </w:t>
      </w:r>
      <w:r w:rsidR="00A14E1A" w:rsidRPr="00171E30">
        <w:rPr>
          <w:rFonts w:ascii="Arial" w:eastAsia="Tahoma" w:hAnsi="Arial" w:cs="Arial"/>
          <w:b/>
          <w:bCs/>
          <w:sz w:val="24"/>
        </w:rPr>
        <w:t>emitido por un laboratorio clínico</w:t>
      </w:r>
      <w:r w:rsidRPr="00171E30">
        <w:rPr>
          <w:rFonts w:ascii="Arial" w:eastAsia="Tahoma" w:hAnsi="Arial" w:cs="Arial"/>
          <w:sz w:val="24"/>
        </w:rPr>
        <w:t xml:space="preserve"> que contenga los </w:t>
      </w:r>
      <w:r w:rsidRPr="00171E30">
        <w:rPr>
          <w:rFonts w:ascii="Arial" w:eastAsia="Tahoma" w:hAnsi="Arial" w:cs="Arial"/>
          <w:b/>
          <w:bCs/>
          <w:sz w:val="24"/>
        </w:rPr>
        <w:t>resultados de</w:t>
      </w:r>
      <w:r w:rsidR="00513D4D" w:rsidRPr="00171E30">
        <w:rPr>
          <w:rFonts w:ascii="Arial" w:eastAsia="Tahoma" w:hAnsi="Arial" w:cs="Arial"/>
          <w:b/>
          <w:bCs/>
          <w:sz w:val="24"/>
        </w:rPr>
        <w:t>l</w:t>
      </w:r>
      <w:r w:rsidRPr="00171E30">
        <w:rPr>
          <w:rFonts w:ascii="Arial" w:eastAsia="Tahoma" w:hAnsi="Arial" w:cs="Arial"/>
          <w:sz w:val="24"/>
        </w:rPr>
        <w:t xml:space="preserve"> </w:t>
      </w:r>
      <w:r w:rsidRPr="00171E30">
        <w:rPr>
          <w:rFonts w:ascii="Arial" w:eastAsia="Tahoma" w:hAnsi="Arial" w:cs="Arial"/>
          <w:b/>
          <w:bCs/>
          <w:sz w:val="24"/>
        </w:rPr>
        <w:t>examen de orina</w:t>
      </w:r>
      <w:r w:rsidR="00AD6012" w:rsidRPr="00171E30">
        <w:rPr>
          <w:rFonts w:ascii="Arial" w:eastAsia="Tahoma" w:hAnsi="Arial" w:cs="Arial"/>
          <w:b/>
          <w:bCs/>
          <w:sz w:val="24"/>
        </w:rPr>
        <w:t>,</w:t>
      </w:r>
      <w:r w:rsidRPr="00171E30">
        <w:rPr>
          <w:rFonts w:ascii="Arial" w:eastAsia="Tahoma" w:hAnsi="Arial" w:cs="Arial"/>
          <w:sz w:val="24"/>
        </w:rPr>
        <w:t xml:space="preserve"> que debe</w:t>
      </w:r>
      <w:r w:rsidR="00513D4D" w:rsidRPr="00171E30">
        <w:rPr>
          <w:rFonts w:ascii="Arial" w:eastAsia="Tahoma" w:hAnsi="Arial" w:cs="Arial"/>
          <w:sz w:val="24"/>
        </w:rPr>
        <w:t>rá</w:t>
      </w:r>
      <w:r w:rsidRPr="00171E30">
        <w:rPr>
          <w:rFonts w:ascii="Arial" w:eastAsia="Tahoma" w:hAnsi="Arial" w:cs="Arial"/>
          <w:sz w:val="24"/>
        </w:rPr>
        <w:t xml:space="preserve"> testear las siguientes drogas: cocaína</w:t>
      </w:r>
      <w:r w:rsidR="003F097A" w:rsidRPr="00171E30">
        <w:rPr>
          <w:rFonts w:ascii="Arial" w:eastAsia="Tahoma" w:hAnsi="Arial" w:cs="Arial"/>
          <w:sz w:val="24"/>
        </w:rPr>
        <w:t xml:space="preserve"> y/o metabolitos,</w:t>
      </w:r>
      <w:r w:rsidRPr="00171E30">
        <w:rPr>
          <w:rFonts w:ascii="Arial" w:eastAsia="Tahoma" w:hAnsi="Arial" w:cs="Arial"/>
          <w:sz w:val="24"/>
        </w:rPr>
        <w:t xml:space="preserve"> </w:t>
      </w:r>
      <w:r w:rsidR="00AD6012" w:rsidRPr="00171E30">
        <w:rPr>
          <w:rFonts w:ascii="Arial" w:eastAsia="Tahoma" w:hAnsi="Arial" w:cs="Arial"/>
          <w:sz w:val="24"/>
        </w:rPr>
        <w:t>cannabinoides y</w:t>
      </w:r>
      <w:r w:rsidR="00A14E1A" w:rsidRPr="00171E30">
        <w:rPr>
          <w:rFonts w:ascii="Arial" w:eastAsia="Tahoma" w:hAnsi="Arial" w:cs="Arial"/>
          <w:sz w:val="24"/>
        </w:rPr>
        <w:t xml:space="preserve"> </w:t>
      </w:r>
      <w:r w:rsidRPr="00171E30">
        <w:rPr>
          <w:rFonts w:ascii="Arial" w:eastAsia="Tahoma" w:hAnsi="Arial" w:cs="Arial"/>
          <w:sz w:val="24"/>
        </w:rPr>
        <w:t>anfetaminas</w:t>
      </w:r>
      <w:r w:rsidR="007B21C1" w:rsidRPr="00171E30">
        <w:rPr>
          <w:rFonts w:ascii="Arial" w:eastAsia="Tahoma" w:hAnsi="Arial" w:cs="Arial"/>
          <w:sz w:val="24"/>
        </w:rPr>
        <w:t xml:space="preserve"> (éxtasis)</w:t>
      </w:r>
      <w:r w:rsidR="00AD6012" w:rsidRPr="00171E30">
        <w:rPr>
          <w:rFonts w:ascii="Arial" w:eastAsia="Tahoma" w:hAnsi="Arial" w:cs="Arial"/>
          <w:sz w:val="24"/>
        </w:rPr>
        <w:t>, al menos</w:t>
      </w:r>
      <w:r w:rsidRPr="00171E30">
        <w:rPr>
          <w:rFonts w:ascii="Arial" w:eastAsia="Tahoma" w:hAnsi="Arial" w:cs="Arial"/>
          <w:sz w:val="24"/>
        </w:rPr>
        <w:t>.</w:t>
      </w:r>
      <w:r w:rsidR="00D9247C" w:rsidRPr="00171E30">
        <w:rPr>
          <w:rFonts w:ascii="Arial" w:eastAsia="Tahoma" w:hAnsi="Arial" w:cs="Arial"/>
          <w:sz w:val="24"/>
        </w:rPr>
        <w:t xml:space="preserve"> </w:t>
      </w:r>
      <w:r w:rsidR="001E2C94" w:rsidRPr="00171E30">
        <w:rPr>
          <w:rFonts w:ascii="Arial" w:eastAsia="Tahoma" w:hAnsi="Arial" w:cs="Arial"/>
          <w:sz w:val="24"/>
        </w:rPr>
        <w:t>Lo anterior, conforme a</w:t>
      </w:r>
      <w:r w:rsidR="00B7141A" w:rsidRPr="00171E30">
        <w:rPr>
          <w:rFonts w:ascii="Arial" w:eastAsia="Tahoma" w:hAnsi="Arial" w:cs="Arial"/>
          <w:sz w:val="24"/>
        </w:rPr>
        <w:t>l procedimiento implementado por</w:t>
      </w:r>
      <w:r w:rsidR="001E2C94" w:rsidRPr="00171E30">
        <w:rPr>
          <w:rFonts w:ascii="Arial" w:eastAsia="Tahoma" w:hAnsi="Arial" w:cs="Arial"/>
          <w:sz w:val="24"/>
        </w:rPr>
        <w:t xml:space="preserve"> la División de Personas</w:t>
      </w:r>
      <w:r w:rsidR="00B7141A" w:rsidRPr="00171E30">
        <w:rPr>
          <w:rFonts w:ascii="Arial" w:eastAsia="Tahoma" w:hAnsi="Arial" w:cs="Arial"/>
          <w:sz w:val="24"/>
        </w:rPr>
        <w:t>,</w:t>
      </w:r>
      <w:r w:rsidR="001E2C94" w:rsidRPr="00171E30">
        <w:rPr>
          <w:rFonts w:ascii="Arial" w:eastAsia="Tahoma" w:hAnsi="Arial" w:cs="Arial"/>
          <w:sz w:val="24"/>
        </w:rPr>
        <w:t xml:space="preserve"> aprobad</w:t>
      </w:r>
      <w:r w:rsidR="00B7141A" w:rsidRPr="00171E30">
        <w:rPr>
          <w:rFonts w:ascii="Arial" w:eastAsia="Tahoma" w:hAnsi="Arial" w:cs="Arial"/>
          <w:sz w:val="24"/>
        </w:rPr>
        <w:t>o</w:t>
      </w:r>
      <w:r w:rsidR="001E2C94" w:rsidRPr="00171E30">
        <w:rPr>
          <w:rFonts w:ascii="Arial" w:eastAsia="Tahoma" w:hAnsi="Arial" w:cs="Arial"/>
          <w:sz w:val="24"/>
        </w:rPr>
        <w:t xml:space="preserve"> por el Fiscal Nacional.</w:t>
      </w:r>
    </w:p>
    <w:p w14:paraId="2F9DD2BA" w14:textId="709A3E04" w:rsidR="001F7D11" w:rsidRDefault="00D9247C" w:rsidP="00171E30">
      <w:pPr>
        <w:spacing w:after="120" w:line="300" w:lineRule="exact"/>
        <w:ind w:left="851" w:right="114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t>En el caso de ser seleccionado, deberá presentar el documento antes mencionado</w:t>
      </w:r>
      <w:r w:rsidR="001E2C94" w:rsidRPr="00171E30">
        <w:rPr>
          <w:rFonts w:ascii="Arial" w:eastAsia="Tahoma" w:hAnsi="Arial" w:cs="Arial"/>
          <w:sz w:val="24"/>
        </w:rPr>
        <w:t xml:space="preserve"> antes de asumir su cargo</w:t>
      </w:r>
      <w:r w:rsidR="00952AD9" w:rsidRPr="00171E30">
        <w:rPr>
          <w:rFonts w:ascii="Arial" w:eastAsia="Tahoma" w:hAnsi="Arial" w:cs="Arial"/>
          <w:sz w:val="24"/>
        </w:rPr>
        <w:t>.</w:t>
      </w:r>
    </w:p>
    <w:p w14:paraId="511A6788" w14:textId="77777777" w:rsidR="00171E30" w:rsidRPr="00171E30" w:rsidRDefault="00171E30" w:rsidP="00171E30">
      <w:pPr>
        <w:spacing w:after="120" w:line="300" w:lineRule="exact"/>
        <w:ind w:left="851" w:right="114"/>
        <w:jc w:val="both"/>
        <w:rPr>
          <w:rFonts w:ascii="Arial" w:hAnsi="Arial" w:cs="Arial"/>
        </w:rPr>
      </w:pPr>
    </w:p>
    <w:p w14:paraId="327E271F" w14:textId="2EAEA970" w:rsidR="009361D9" w:rsidRPr="00171E30" w:rsidRDefault="004E7913" w:rsidP="004E7913">
      <w:pPr>
        <w:pStyle w:val="Prrafodelista"/>
        <w:numPr>
          <w:ilvl w:val="0"/>
          <w:numId w:val="2"/>
        </w:numPr>
        <w:spacing w:after="120" w:line="300" w:lineRule="exact"/>
        <w:ind w:right="114"/>
        <w:jc w:val="both"/>
        <w:rPr>
          <w:rFonts w:ascii="Arial" w:eastAsia="Tahoma" w:hAnsi="Arial" w:cs="Arial"/>
          <w:sz w:val="24"/>
        </w:rPr>
      </w:pPr>
      <w:r w:rsidRPr="00171E30">
        <w:rPr>
          <w:rFonts w:ascii="Arial" w:eastAsia="Tahoma" w:hAnsi="Arial" w:cs="Arial"/>
          <w:sz w:val="24"/>
        </w:rPr>
        <w:t>Por medio de la presente declaración, autorizo expresamente al Ministerio Público a efectuar consultas y revisiones de mis casos penales y antecedentes registrados en sus sistemas informáticos, respecto de aquellas materias de su competencia establecidas en la Constitución Política de la República y en la Ley N° 19.640, Orgánica Constitucional del Ministerio Público, con el propósito único y exclusivo de verificar si concurren circunstancias que me inhabiliten o constituyan un impedimento para mi contratación. El tratamiento de datos que se realice será sólo para los efectos antes señalados y en ningún caso implicará comunicación, cesión o transferencia a terceros.</w:t>
      </w:r>
    </w:p>
    <w:p w14:paraId="735DA38F" w14:textId="07C52DE4" w:rsidR="009F649E" w:rsidRPr="002D52D5" w:rsidRDefault="003A241B" w:rsidP="004E7913">
      <w:pPr>
        <w:spacing w:after="120" w:line="300" w:lineRule="exact"/>
        <w:rPr>
          <w:rFonts w:ascii="Arial" w:eastAsia="Tahoma" w:hAnsi="Arial" w:cs="Arial"/>
          <w:sz w:val="36"/>
        </w:rPr>
      </w:pPr>
      <w:r w:rsidRPr="002D52D5">
        <w:rPr>
          <w:rFonts w:ascii="Arial" w:eastAsia="Tahoma" w:hAnsi="Arial" w:cs="Arial"/>
          <w:sz w:val="36"/>
        </w:rPr>
        <w:t xml:space="preserve">  </w:t>
      </w:r>
    </w:p>
    <w:p w14:paraId="7D8688C0" w14:textId="77777777" w:rsidR="009361D9" w:rsidRPr="002D52D5" w:rsidRDefault="009361D9" w:rsidP="004E7913">
      <w:pPr>
        <w:spacing w:after="120" w:line="300" w:lineRule="exact"/>
        <w:rPr>
          <w:rFonts w:ascii="Arial" w:hAnsi="Arial" w:cs="Arial"/>
        </w:rPr>
      </w:pPr>
    </w:p>
    <w:p w14:paraId="1D019C08" w14:textId="77777777" w:rsidR="004E7913" w:rsidRPr="00171E30" w:rsidRDefault="00827925" w:rsidP="004E7913">
      <w:pPr>
        <w:widowControl w:val="0"/>
        <w:tabs>
          <w:tab w:val="left" w:pos="2377"/>
          <w:tab w:val="left" w:pos="8382"/>
          <w:tab w:val="left" w:pos="9513"/>
        </w:tabs>
        <w:autoSpaceDE w:val="0"/>
        <w:autoSpaceDN w:val="0"/>
        <w:spacing w:after="360" w:line="300" w:lineRule="exact"/>
        <w:ind w:left="216" w:right="204" w:firstLine="43"/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</w:pP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>Nombre Completo</w:t>
      </w: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ab/>
      </w:r>
      <w:r w:rsidRPr="00171E30">
        <w:rPr>
          <w:rFonts w:ascii="Arial" w:eastAsia="Times New Roman" w:hAnsi="Arial" w:cs="Arial"/>
          <w:color w:val="auto"/>
          <w:spacing w:val="-10"/>
          <w:kern w:val="0"/>
          <w:sz w:val="24"/>
          <w:lang w:val="es-ES" w:eastAsia="en-US"/>
          <w14:ligatures w14:val="none"/>
        </w:rPr>
        <w:t>: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 xml:space="preserve"> </w:t>
      </w:r>
    </w:p>
    <w:p w14:paraId="4A4080BE" w14:textId="6AC4DA8F" w:rsidR="00827925" w:rsidRPr="00171E30" w:rsidRDefault="00827925" w:rsidP="004E7913">
      <w:pPr>
        <w:widowControl w:val="0"/>
        <w:tabs>
          <w:tab w:val="left" w:pos="2377"/>
          <w:tab w:val="left" w:pos="8382"/>
          <w:tab w:val="left" w:pos="9513"/>
        </w:tabs>
        <w:autoSpaceDE w:val="0"/>
        <w:autoSpaceDN w:val="0"/>
        <w:spacing w:after="360" w:line="300" w:lineRule="exact"/>
        <w:ind w:left="216" w:right="204" w:firstLine="43"/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</w:pP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>Cédula de Identidad: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</w:p>
    <w:p w14:paraId="2797D603" w14:textId="77777777" w:rsidR="00827925" w:rsidRPr="00171E30" w:rsidRDefault="00827925" w:rsidP="004E7913">
      <w:pPr>
        <w:widowControl w:val="0"/>
        <w:tabs>
          <w:tab w:val="left" w:pos="2377"/>
          <w:tab w:val="left" w:pos="8325"/>
        </w:tabs>
        <w:autoSpaceDE w:val="0"/>
        <w:autoSpaceDN w:val="0"/>
        <w:spacing w:after="360" w:line="300" w:lineRule="exact"/>
        <w:ind w:left="216"/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</w:pPr>
      <w:r w:rsidRPr="00171E30">
        <w:rPr>
          <w:rFonts w:ascii="Arial" w:eastAsia="Times New Roman" w:hAnsi="Arial" w:cs="Arial"/>
          <w:color w:val="auto"/>
          <w:spacing w:val="-4"/>
          <w:kern w:val="0"/>
          <w:sz w:val="24"/>
          <w:lang w:val="es-ES" w:eastAsia="en-US"/>
          <w14:ligatures w14:val="none"/>
        </w:rPr>
        <w:t>Firma</w:t>
      </w: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ab/>
      </w:r>
      <w:r w:rsidRPr="00171E30">
        <w:rPr>
          <w:rFonts w:ascii="Arial" w:eastAsia="Times New Roman" w:hAnsi="Arial" w:cs="Arial"/>
          <w:color w:val="auto"/>
          <w:spacing w:val="-10"/>
          <w:kern w:val="0"/>
          <w:sz w:val="24"/>
          <w:lang w:val="es-ES" w:eastAsia="en-US"/>
          <w14:ligatures w14:val="none"/>
        </w:rPr>
        <w:t>: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</w:p>
    <w:p w14:paraId="06F9F487" w14:textId="77777777" w:rsidR="00827925" w:rsidRPr="00171E30" w:rsidRDefault="00827925" w:rsidP="004E7913">
      <w:pPr>
        <w:widowControl w:val="0"/>
        <w:autoSpaceDE w:val="0"/>
        <w:autoSpaceDN w:val="0"/>
        <w:spacing w:after="360" w:line="300" w:lineRule="exact"/>
        <w:rPr>
          <w:rFonts w:ascii="Arial" w:eastAsia="Times New Roman" w:hAnsi="Arial" w:cs="Arial"/>
          <w:color w:val="auto"/>
          <w:kern w:val="0"/>
          <w:sz w:val="24"/>
          <w:szCs w:val="20"/>
          <w:lang w:val="es-ES" w:eastAsia="en-US"/>
          <w14:ligatures w14:val="none"/>
        </w:rPr>
      </w:pPr>
    </w:p>
    <w:p w14:paraId="3E26A4CD" w14:textId="77777777" w:rsidR="00827925" w:rsidRPr="00171E30" w:rsidRDefault="00827925" w:rsidP="004E7913">
      <w:pPr>
        <w:widowControl w:val="0"/>
        <w:autoSpaceDE w:val="0"/>
        <w:autoSpaceDN w:val="0"/>
        <w:spacing w:after="360" w:line="300" w:lineRule="exact"/>
        <w:rPr>
          <w:rFonts w:ascii="Arial" w:eastAsia="Times New Roman" w:hAnsi="Arial" w:cs="Arial"/>
          <w:color w:val="auto"/>
          <w:kern w:val="0"/>
          <w:sz w:val="24"/>
          <w:szCs w:val="20"/>
          <w:lang w:val="es-ES" w:eastAsia="en-US"/>
          <w14:ligatures w14:val="none"/>
        </w:rPr>
      </w:pPr>
    </w:p>
    <w:p w14:paraId="6B8D2A6E" w14:textId="77777777" w:rsidR="00827925" w:rsidRPr="00171E30" w:rsidRDefault="00827925" w:rsidP="004E7913">
      <w:pPr>
        <w:widowControl w:val="0"/>
        <w:tabs>
          <w:tab w:val="left" w:pos="3189"/>
          <w:tab w:val="left" w:pos="8542"/>
        </w:tabs>
        <w:autoSpaceDE w:val="0"/>
        <w:autoSpaceDN w:val="0"/>
        <w:spacing w:after="360" w:line="300" w:lineRule="exact"/>
        <w:ind w:left="216"/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</w:pP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>En</w:t>
      </w:r>
      <w:r w:rsidRPr="00171E30">
        <w:rPr>
          <w:rFonts w:ascii="Arial" w:eastAsia="Times New Roman" w:hAnsi="Arial" w:cs="Arial"/>
          <w:color w:val="auto"/>
          <w:spacing w:val="-38"/>
          <w:kern w:val="0"/>
          <w:sz w:val="24"/>
          <w:lang w:val="es-ES" w:eastAsia="en-US"/>
          <w14:ligatures w14:val="none"/>
        </w:rPr>
        <w:t xml:space="preserve"> 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  <w:r w:rsidRPr="00171E30">
        <w:rPr>
          <w:rFonts w:ascii="Arial" w:eastAsia="Times New Roman" w:hAnsi="Arial" w:cs="Arial"/>
          <w:color w:val="auto"/>
          <w:kern w:val="0"/>
          <w:sz w:val="24"/>
          <w:lang w:val="es-ES" w:eastAsia="en-US"/>
          <w14:ligatures w14:val="none"/>
        </w:rPr>
        <w:t>de Chile a</w:t>
      </w:r>
      <w:r w:rsidRPr="00171E30">
        <w:rPr>
          <w:rFonts w:ascii="Arial" w:eastAsia="Times New Roman" w:hAnsi="Arial" w:cs="Arial"/>
          <w:color w:val="auto"/>
          <w:spacing w:val="61"/>
          <w:kern w:val="0"/>
          <w:sz w:val="24"/>
          <w:lang w:val="es-ES" w:eastAsia="en-US"/>
          <w14:ligatures w14:val="none"/>
        </w:rPr>
        <w:t xml:space="preserve"> </w:t>
      </w:r>
      <w:r w:rsidRPr="00171E30">
        <w:rPr>
          <w:rFonts w:ascii="Arial" w:eastAsia="Times New Roman" w:hAnsi="Arial" w:cs="Arial"/>
          <w:color w:val="auto"/>
          <w:kern w:val="0"/>
          <w:sz w:val="24"/>
          <w:u w:val="single"/>
          <w:lang w:val="es-ES" w:eastAsia="en-US"/>
          <w14:ligatures w14:val="none"/>
        </w:rPr>
        <w:tab/>
      </w:r>
    </w:p>
    <w:p w14:paraId="61925AEE" w14:textId="26FEDA12" w:rsidR="009F649E" w:rsidRPr="00171E30" w:rsidRDefault="009F649E" w:rsidP="004E7913">
      <w:pPr>
        <w:spacing w:after="120" w:line="300" w:lineRule="exact"/>
        <w:rPr>
          <w:rFonts w:ascii="Arial" w:hAnsi="Arial" w:cs="Arial"/>
        </w:rPr>
      </w:pPr>
    </w:p>
    <w:p w14:paraId="584C0CB1" w14:textId="77777777" w:rsidR="009F649E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sz w:val="20"/>
        </w:rPr>
        <w:t xml:space="preserve"> </w:t>
      </w:r>
    </w:p>
    <w:p w14:paraId="438417BB" w14:textId="4B139936" w:rsidR="00E01941" w:rsidRPr="00171E30" w:rsidRDefault="003A241B" w:rsidP="004E7913">
      <w:pPr>
        <w:spacing w:after="120" w:line="300" w:lineRule="exact"/>
        <w:rPr>
          <w:rFonts w:ascii="Arial" w:eastAsia="Tahoma" w:hAnsi="Arial" w:cs="Arial"/>
          <w:sz w:val="20"/>
        </w:rPr>
      </w:pPr>
      <w:r w:rsidRPr="00171E30">
        <w:rPr>
          <w:rFonts w:ascii="Arial" w:eastAsia="Tahoma" w:hAnsi="Arial" w:cs="Arial"/>
          <w:sz w:val="20"/>
        </w:rPr>
        <w:t xml:space="preserve"> </w:t>
      </w:r>
    </w:p>
    <w:p w14:paraId="1D037D42" w14:textId="77777777" w:rsidR="004E7913" w:rsidRPr="00171E30" w:rsidRDefault="004E7913" w:rsidP="004E7913">
      <w:pPr>
        <w:spacing w:after="120" w:line="300" w:lineRule="exact"/>
        <w:rPr>
          <w:rFonts w:ascii="Arial" w:eastAsia="Tahoma" w:hAnsi="Arial" w:cs="Arial"/>
          <w:sz w:val="20"/>
        </w:rPr>
      </w:pPr>
    </w:p>
    <w:p w14:paraId="37B2FAC2" w14:textId="77777777" w:rsidR="00E01941" w:rsidRPr="00171E30" w:rsidRDefault="00E01941" w:rsidP="004E7913">
      <w:pPr>
        <w:spacing w:after="120" w:line="300" w:lineRule="exact"/>
        <w:rPr>
          <w:rFonts w:ascii="Arial" w:hAnsi="Arial" w:cs="Arial"/>
        </w:rPr>
      </w:pPr>
    </w:p>
    <w:p w14:paraId="3C76AB28" w14:textId="77777777" w:rsidR="009F649E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sz w:val="20"/>
        </w:rPr>
        <w:t xml:space="preserve"> </w:t>
      </w:r>
    </w:p>
    <w:p w14:paraId="138FC1DA" w14:textId="0C69C85E" w:rsidR="003D4D28" w:rsidRPr="00171E30" w:rsidRDefault="003A241B" w:rsidP="004E7913">
      <w:pPr>
        <w:spacing w:after="120" w:line="300" w:lineRule="exact"/>
        <w:rPr>
          <w:rFonts w:ascii="Arial" w:hAnsi="Arial" w:cs="Arial"/>
        </w:rPr>
      </w:pPr>
      <w:r w:rsidRPr="00171E30">
        <w:rPr>
          <w:rFonts w:ascii="Arial" w:eastAsia="Tahoma" w:hAnsi="Arial" w:cs="Arial"/>
          <w:sz w:val="20"/>
        </w:rPr>
        <w:t xml:space="preserve"> </w:t>
      </w:r>
      <w:r w:rsidRPr="00171E30">
        <w:rPr>
          <w:rFonts w:ascii="Arial" w:eastAsia="Tahoma" w:hAnsi="Arial" w:cs="Arial"/>
          <w:sz w:val="20"/>
        </w:rPr>
        <w:tab/>
        <w:t xml:space="preserve"> </w:t>
      </w:r>
      <w:bookmarkEnd w:id="0"/>
    </w:p>
    <w:sectPr w:rsidR="003D4D28" w:rsidRPr="00171E30" w:rsidSect="004344D6">
      <w:headerReference w:type="default" r:id="rId8"/>
      <w:footerReference w:type="default" r:id="rId9"/>
      <w:footnotePr>
        <w:numRestart w:val="eachPage"/>
      </w:footnotePr>
      <w:pgSz w:w="12240" w:h="20160"/>
      <w:pgMar w:top="1843" w:right="1583" w:bottom="62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FBE91" w14:textId="77777777" w:rsidR="00F00AD1" w:rsidRDefault="00F00AD1">
      <w:pPr>
        <w:spacing w:after="0" w:line="240" w:lineRule="auto"/>
      </w:pPr>
      <w:r>
        <w:separator/>
      </w:r>
    </w:p>
  </w:endnote>
  <w:endnote w:type="continuationSeparator" w:id="0">
    <w:p w14:paraId="6F74600E" w14:textId="77777777" w:rsidR="00F00AD1" w:rsidRDefault="00F00AD1">
      <w:pPr>
        <w:spacing w:after="0" w:line="240" w:lineRule="auto"/>
      </w:pPr>
      <w:r>
        <w:continuationSeparator/>
      </w:r>
    </w:p>
  </w:endnote>
  <w:endnote w:id="1">
    <w:p w14:paraId="1271486A" w14:textId="7C838718" w:rsidR="001460D2" w:rsidRPr="001460D2" w:rsidRDefault="001460D2" w:rsidP="001460D2">
      <w:pPr>
        <w:pStyle w:val="Textonotaalfinal"/>
        <w:jc w:val="both"/>
        <w:rPr>
          <w:lang w:val="es-ES"/>
        </w:rPr>
      </w:pPr>
      <w:r>
        <w:rPr>
          <w:rStyle w:val="Refdenotaalfinal"/>
          <w:lang w:val="es-ES"/>
        </w:rPr>
        <w:t>2</w:t>
      </w:r>
      <w:r>
        <w:rPr>
          <w:lang w:val="es-ES"/>
        </w:rPr>
        <w:t xml:space="preserve"> </w:t>
      </w:r>
      <w:r w:rsidRPr="00212878">
        <w:rPr>
          <w:rFonts w:ascii="Arial" w:hAnsi="Arial" w:cs="Arial"/>
          <w:sz w:val="16"/>
          <w:szCs w:val="16"/>
        </w:rPr>
        <w:t>En el caso de que su consumo esté justificado por un tratamiento médico en virtud del cual deba ingerir cualquier tipo de sustancias o drogas estupefacientes o sicotrópicas ilegales, deberá realizar una declaración jurada en la que declare tal hecho y señale las sustancias o drogas que ingiere y acreditar el tratamiento. Para estos efectos los principios activos considerados drogas o sustancias sicotrópicas serán los siguientes: cocaína</w:t>
      </w:r>
      <w:r w:rsidR="009361D9">
        <w:rPr>
          <w:rFonts w:ascii="Arial" w:hAnsi="Arial" w:cs="Arial"/>
          <w:sz w:val="16"/>
          <w:szCs w:val="16"/>
        </w:rPr>
        <w:t xml:space="preserve"> y/o metabolitos</w:t>
      </w:r>
      <w:r w:rsidRPr="00212878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cannabinoides,</w:t>
      </w:r>
      <w:r w:rsidRPr="00212878">
        <w:rPr>
          <w:rFonts w:ascii="Arial" w:hAnsi="Arial" w:cs="Arial"/>
          <w:sz w:val="16"/>
          <w:szCs w:val="16"/>
        </w:rPr>
        <w:t xml:space="preserve"> anfetaminas</w:t>
      </w:r>
      <w:r w:rsidR="009361D9">
        <w:rPr>
          <w:rFonts w:ascii="Arial" w:hAnsi="Arial" w:cs="Arial"/>
          <w:sz w:val="16"/>
          <w:szCs w:val="16"/>
        </w:rPr>
        <w:t xml:space="preserve"> (éxtasis)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BFB6" w14:textId="590D5A77" w:rsidR="00DC6008" w:rsidRPr="00DC6008" w:rsidRDefault="00DC6008" w:rsidP="00DC6008">
    <w:pPr>
      <w:spacing w:after="0"/>
      <w:ind w:left="24"/>
      <w:jc w:val="center"/>
      <w:rPr>
        <w:rFonts w:ascii="Tahoma" w:hAnsi="Tahoma" w:cs="Tahoma"/>
        <w:sz w:val="18"/>
        <w:szCs w:val="18"/>
        <w:lang w:val="pt-PT"/>
      </w:rPr>
    </w:pPr>
  </w:p>
  <w:p w14:paraId="167B5A8D" w14:textId="18149438" w:rsidR="00DC6008" w:rsidRPr="00954E22" w:rsidRDefault="004344D6" w:rsidP="004344D6">
    <w:pPr>
      <w:pStyle w:val="Piedepgina"/>
      <w:jc w:val="center"/>
      <w:rPr>
        <w:lang w:val="pt-PT"/>
      </w:rPr>
    </w:pPr>
    <w:r w:rsidRPr="00DC6008">
      <w:rPr>
        <w:rFonts w:ascii="Tahoma" w:eastAsia="Times New Roman" w:hAnsi="Tahoma" w:cs="Tahoma"/>
        <w:sz w:val="18"/>
        <w:szCs w:val="18"/>
        <w:lang w:val="pt-PT"/>
      </w:rPr>
      <w:t>Catedral N°1437. Santiago - Fono: 229659500 -</w:t>
    </w:r>
    <w:hyperlink r:id="rId1">
      <w:r w:rsidRPr="00DC6008">
        <w:rPr>
          <w:rFonts w:ascii="Tahoma" w:eastAsia="Times New Roman" w:hAnsi="Tahoma" w:cs="Tahoma"/>
          <w:sz w:val="18"/>
          <w:szCs w:val="18"/>
          <w:lang w:val="pt-PT"/>
        </w:rPr>
        <w:t xml:space="preserve"> </w:t>
      </w:r>
    </w:hyperlink>
    <w:hyperlink r:id="rId2">
      <w:r w:rsidRPr="00DC6008">
        <w:rPr>
          <w:rFonts w:ascii="Tahoma" w:eastAsia="Times New Roman" w:hAnsi="Tahoma" w:cs="Tahoma"/>
          <w:sz w:val="18"/>
          <w:szCs w:val="18"/>
          <w:lang w:val="pt-PT"/>
        </w:rPr>
        <w:t>www.fiscaliadechile.cl</w:t>
      </w:r>
    </w:hyperlink>
    <w:hyperlink r:id="rId3">
      <w:r w:rsidRPr="00DC6008">
        <w:rPr>
          <w:rFonts w:ascii="Tahoma" w:eastAsia="Times New Roman" w:hAnsi="Tahoma" w:cs="Tahoma"/>
          <w:sz w:val="18"/>
          <w:szCs w:val="18"/>
          <w:lang w:val="pt-PT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D5446" w14:textId="77777777" w:rsidR="00F00AD1" w:rsidRDefault="00F00AD1">
      <w:pPr>
        <w:spacing w:after="2750" w:line="253" w:lineRule="auto"/>
        <w:ind w:left="120" w:right="106"/>
        <w:jc w:val="both"/>
      </w:pPr>
      <w:r>
        <w:separator/>
      </w:r>
    </w:p>
  </w:footnote>
  <w:footnote w:type="continuationSeparator" w:id="0">
    <w:p w14:paraId="49890046" w14:textId="77777777" w:rsidR="00F00AD1" w:rsidRDefault="00F00AD1">
      <w:pPr>
        <w:spacing w:after="2750" w:line="253" w:lineRule="auto"/>
        <w:ind w:left="120" w:right="106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E95D7" w14:textId="7905EB89" w:rsidR="008A40D4" w:rsidRDefault="008A40D4" w:rsidP="005418CD">
    <w:pPr>
      <w:pStyle w:val="Encabezado"/>
      <w:jc w:val="center"/>
    </w:pPr>
    <w:r>
      <w:rPr>
        <w:noProof/>
      </w:rPr>
      <w:drawing>
        <wp:inline distT="0" distB="0" distL="0" distR="0" wp14:anchorId="3019266E" wp14:editId="29E2B351">
          <wp:extent cx="2295525" cy="400050"/>
          <wp:effectExtent l="0" t="0" r="9525" b="0"/>
          <wp:docPr id="88932277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864053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633C1"/>
    <w:multiLevelType w:val="hybridMultilevel"/>
    <w:tmpl w:val="726E834C"/>
    <w:lvl w:ilvl="0" w:tplc="1316ABC2">
      <w:start w:val="1"/>
      <w:numFmt w:val="decimal"/>
      <w:lvlText w:val="%1°"/>
      <w:lvlJc w:val="left"/>
      <w:pPr>
        <w:ind w:left="1068" w:hanging="360"/>
      </w:pPr>
      <w:rPr>
        <w:rFonts w:ascii="Tahoma" w:hAnsi="Tahoma" w:cs="Arial" w:hint="default"/>
        <w:b w:val="0"/>
        <w:bCs/>
        <w:i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A4050C"/>
    <w:multiLevelType w:val="hybridMultilevel"/>
    <w:tmpl w:val="860CEDFE"/>
    <w:lvl w:ilvl="0" w:tplc="81A4F89E">
      <w:start w:val="1"/>
      <w:numFmt w:val="decimal"/>
      <w:lvlText w:val="%1°"/>
      <w:lvlJc w:val="left"/>
      <w:pPr>
        <w:ind w:left="1068" w:hanging="360"/>
      </w:pPr>
      <w:rPr>
        <w:rFonts w:ascii="Arial" w:hAnsi="Arial" w:cs="Arial" w:hint="default"/>
        <w:b w:val="0"/>
        <w:bCs/>
        <w:i w:val="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C22FD4"/>
    <w:multiLevelType w:val="hybridMultilevel"/>
    <w:tmpl w:val="49489BFE"/>
    <w:lvl w:ilvl="0" w:tplc="AB3C904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8C55A1"/>
    <w:multiLevelType w:val="hybridMultilevel"/>
    <w:tmpl w:val="B302E402"/>
    <w:lvl w:ilvl="0" w:tplc="AB3C9046">
      <w:start w:val="1"/>
      <w:numFmt w:val="bullet"/>
      <w:lvlText w:val="-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E4ABA">
      <w:start w:val="1"/>
      <w:numFmt w:val="bullet"/>
      <w:lvlText w:val="o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25A88">
      <w:start w:val="1"/>
      <w:numFmt w:val="bullet"/>
      <w:lvlText w:val="▪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094FA">
      <w:start w:val="1"/>
      <w:numFmt w:val="bullet"/>
      <w:lvlText w:val="•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CDEBE">
      <w:start w:val="1"/>
      <w:numFmt w:val="bullet"/>
      <w:lvlText w:val="o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A8582">
      <w:start w:val="1"/>
      <w:numFmt w:val="bullet"/>
      <w:lvlText w:val="▪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C516A">
      <w:start w:val="1"/>
      <w:numFmt w:val="bullet"/>
      <w:lvlText w:val="•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2D80E">
      <w:start w:val="1"/>
      <w:numFmt w:val="bullet"/>
      <w:lvlText w:val="o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6B5C">
      <w:start w:val="1"/>
      <w:numFmt w:val="bullet"/>
      <w:lvlText w:val="▪"/>
      <w:lvlJc w:val="left"/>
      <w:pPr>
        <w:ind w:left="6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5F5428"/>
    <w:multiLevelType w:val="hybridMultilevel"/>
    <w:tmpl w:val="8788E8C6"/>
    <w:lvl w:ilvl="0" w:tplc="81A4F89E">
      <w:start w:val="1"/>
      <w:numFmt w:val="decimal"/>
      <w:lvlText w:val="%1°"/>
      <w:lvlJc w:val="left"/>
      <w:pPr>
        <w:ind w:left="1559" w:hanging="360"/>
      </w:pPr>
      <w:rPr>
        <w:rFonts w:ascii="Arial" w:hAnsi="Arial" w:cs="Arial" w:hint="default"/>
        <w:b w:val="0"/>
        <w:bCs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5158D"/>
    <w:multiLevelType w:val="hybridMultilevel"/>
    <w:tmpl w:val="F702C334"/>
    <w:lvl w:ilvl="0" w:tplc="AB3C9046">
      <w:start w:val="1"/>
      <w:numFmt w:val="bullet"/>
      <w:lvlText w:val="-"/>
      <w:lvlJc w:val="left"/>
      <w:pPr>
        <w:ind w:left="119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6" w15:restartNumberingAfterBreak="0">
    <w:nsid w:val="578A071D"/>
    <w:multiLevelType w:val="hybridMultilevel"/>
    <w:tmpl w:val="32AA2B20"/>
    <w:lvl w:ilvl="0" w:tplc="AB3C9046">
      <w:start w:val="1"/>
      <w:numFmt w:val="bullet"/>
      <w:lvlText w:val="-"/>
      <w:lvlJc w:val="left"/>
      <w:pPr>
        <w:ind w:left="8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5CB96A68"/>
    <w:multiLevelType w:val="hybridMultilevel"/>
    <w:tmpl w:val="A24601FC"/>
    <w:lvl w:ilvl="0" w:tplc="C918105A">
      <w:start w:val="1"/>
      <w:numFmt w:val="upperRoman"/>
      <w:lvlText w:val="%1."/>
      <w:lvlJc w:val="left"/>
      <w:pPr>
        <w:ind w:left="839" w:hanging="720"/>
      </w:pPr>
      <w:rPr>
        <w:rFonts w:eastAsia="Tahoma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199" w:hanging="360"/>
      </w:pPr>
    </w:lvl>
    <w:lvl w:ilvl="2" w:tplc="340A001B" w:tentative="1">
      <w:start w:val="1"/>
      <w:numFmt w:val="lowerRoman"/>
      <w:lvlText w:val="%3."/>
      <w:lvlJc w:val="right"/>
      <w:pPr>
        <w:ind w:left="1919" w:hanging="180"/>
      </w:pPr>
    </w:lvl>
    <w:lvl w:ilvl="3" w:tplc="340A000F" w:tentative="1">
      <w:start w:val="1"/>
      <w:numFmt w:val="decimal"/>
      <w:lvlText w:val="%4."/>
      <w:lvlJc w:val="left"/>
      <w:pPr>
        <w:ind w:left="2639" w:hanging="360"/>
      </w:pPr>
    </w:lvl>
    <w:lvl w:ilvl="4" w:tplc="340A0019" w:tentative="1">
      <w:start w:val="1"/>
      <w:numFmt w:val="lowerLetter"/>
      <w:lvlText w:val="%5."/>
      <w:lvlJc w:val="left"/>
      <w:pPr>
        <w:ind w:left="3359" w:hanging="360"/>
      </w:pPr>
    </w:lvl>
    <w:lvl w:ilvl="5" w:tplc="340A001B" w:tentative="1">
      <w:start w:val="1"/>
      <w:numFmt w:val="lowerRoman"/>
      <w:lvlText w:val="%6."/>
      <w:lvlJc w:val="right"/>
      <w:pPr>
        <w:ind w:left="4079" w:hanging="180"/>
      </w:pPr>
    </w:lvl>
    <w:lvl w:ilvl="6" w:tplc="340A000F" w:tentative="1">
      <w:start w:val="1"/>
      <w:numFmt w:val="decimal"/>
      <w:lvlText w:val="%7."/>
      <w:lvlJc w:val="left"/>
      <w:pPr>
        <w:ind w:left="4799" w:hanging="360"/>
      </w:pPr>
    </w:lvl>
    <w:lvl w:ilvl="7" w:tplc="340A0019" w:tentative="1">
      <w:start w:val="1"/>
      <w:numFmt w:val="lowerLetter"/>
      <w:lvlText w:val="%8."/>
      <w:lvlJc w:val="left"/>
      <w:pPr>
        <w:ind w:left="5519" w:hanging="360"/>
      </w:pPr>
    </w:lvl>
    <w:lvl w:ilvl="8" w:tplc="340A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1996107786">
    <w:abstractNumId w:val="3"/>
  </w:num>
  <w:num w:numId="2" w16cid:durableId="2057309292">
    <w:abstractNumId w:val="7"/>
  </w:num>
  <w:num w:numId="3" w16cid:durableId="884172041">
    <w:abstractNumId w:val="4"/>
  </w:num>
  <w:num w:numId="4" w16cid:durableId="1663466686">
    <w:abstractNumId w:val="1"/>
  </w:num>
  <w:num w:numId="5" w16cid:durableId="1914656171">
    <w:abstractNumId w:val="0"/>
  </w:num>
  <w:num w:numId="6" w16cid:durableId="1067147058">
    <w:abstractNumId w:val="2"/>
  </w:num>
  <w:num w:numId="7" w16cid:durableId="1243683710">
    <w:abstractNumId w:val="6"/>
  </w:num>
  <w:num w:numId="8" w16cid:durableId="144931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9E"/>
    <w:rsid w:val="000B6F0C"/>
    <w:rsid w:val="00126E5B"/>
    <w:rsid w:val="001273F7"/>
    <w:rsid w:val="001444ED"/>
    <w:rsid w:val="001460D2"/>
    <w:rsid w:val="00166EEB"/>
    <w:rsid w:val="00171E30"/>
    <w:rsid w:val="00194717"/>
    <w:rsid w:val="001B1C37"/>
    <w:rsid w:val="001E2C94"/>
    <w:rsid w:val="001F7D11"/>
    <w:rsid w:val="00212878"/>
    <w:rsid w:val="00255B9F"/>
    <w:rsid w:val="0027061B"/>
    <w:rsid w:val="00287FF7"/>
    <w:rsid w:val="002B516D"/>
    <w:rsid w:val="002D52D5"/>
    <w:rsid w:val="00302137"/>
    <w:rsid w:val="00314726"/>
    <w:rsid w:val="003321E0"/>
    <w:rsid w:val="00384C4D"/>
    <w:rsid w:val="00385BC3"/>
    <w:rsid w:val="003863F5"/>
    <w:rsid w:val="003A241B"/>
    <w:rsid w:val="003C4FC7"/>
    <w:rsid w:val="003D4D28"/>
    <w:rsid w:val="003F097A"/>
    <w:rsid w:val="00402CFC"/>
    <w:rsid w:val="00405786"/>
    <w:rsid w:val="004344D6"/>
    <w:rsid w:val="004414B3"/>
    <w:rsid w:val="0045330A"/>
    <w:rsid w:val="004720E5"/>
    <w:rsid w:val="0047729A"/>
    <w:rsid w:val="004B135B"/>
    <w:rsid w:val="004E7913"/>
    <w:rsid w:val="00506029"/>
    <w:rsid w:val="0051382B"/>
    <w:rsid w:val="00513D4D"/>
    <w:rsid w:val="005418CD"/>
    <w:rsid w:val="0054212C"/>
    <w:rsid w:val="005670BB"/>
    <w:rsid w:val="005737AE"/>
    <w:rsid w:val="005B3F86"/>
    <w:rsid w:val="00623BDA"/>
    <w:rsid w:val="00670875"/>
    <w:rsid w:val="00683FB8"/>
    <w:rsid w:val="006F29AA"/>
    <w:rsid w:val="0070152C"/>
    <w:rsid w:val="00707027"/>
    <w:rsid w:val="00720B7D"/>
    <w:rsid w:val="00721619"/>
    <w:rsid w:val="00795902"/>
    <w:rsid w:val="00796974"/>
    <w:rsid w:val="007B21C1"/>
    <w:rsid w:val="007C15CE"/>
    <w:rsid w:val="00827925"/>
    <w:rsid w:val="00831A73"/>
    <w:rsid w:val="00890786"/>
    <w:rsid w:val="008A40D4"/>
    <w:rsid w:val="008D498F"/>
    <w:rsid w:val="008E1A62"/>
    <w:rsid w:val="00904CFE"/>
    <w:rsid w:val="00915D9B"/>
    <w:rsid w:val="009361D9"/>
    <w:rsid w:val="0094080F"/>
    <w:rsid w:val="00946C79"/>
    <w:rsid w:val="00952AD9"/>
    <w:rsid w:val="009533E6"/>
    <w:rsid w:val="00954E22"/>
    <w:rsid w:val="009733AD"/>
    <w:rsid w:val="009D38C8"/>
    <w:rsid w:val="009E2DDC"/>
    <w:rsid w:val="009F649E"/>
    <w:rsid w:val="00A14E1A"/>
    <w:rsid w:val="00A72CB6"/>
    <w:rsid w:val="00A82871"/>
    <w:rsid w:val="00AD6012"/>
    <w:rsid w:val="00B03D9E"/>
    <w:rsid w:val="00B65BEA"/>
    <w:rsid w:val="00B7141A"/>
    <w:rsid w:val="00B74D68"/>
    <w:rsid w:val="00B91D6B"/>
    <w:rsid w:val="00BA702A"/>
    <w:rsid w:val="00C14D3D"/>
    <w:rsid w:val="00C22E87"/>
    <w:rsid w:val="00C55DB6"/>
    <w:rsid w:val="00C63B6E"/>
    <w:rsid w:val="00C67069"/>
    <w:rsid w:val="00C7743C"/>
    <w:rsid w:val="00CD14A7"/>
    <w:rsid w:val="00D9247C"/>
    <w:rsid w:val="00DB1A55"/>
    <w:rsid w:val="00DC4D8B"/>
    <w:rsid w:val="00DC6008"/>
    <w:rsid w:val="00E01941"/>
    <w:rsid w:val="00E419D6"/>
    <w:rsid w:val="00E42536"/>
    <w:rsid w:val="00E43257"/>
    <w:rsid w:val="00EA60D5"/>
    <w:rsid w:val="00F00AD1"/>
    <w:rsid w:val="00F470A9"/>
    <w:rsid w:val="00F6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97EF"/>
  <w15:docId w15:val="{E7651872-27CE-4A83-AE3A-64671120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375" w:line="256" w:lineRule="auto"/>
      <w:ind w:left="72" w:right="5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402CF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6F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6F0C"/>
    <w:rPr>
      <w:rFonts w:ascii="Calibri" w:eastAsia="Calibri" w:hAnsi="Calibri" w:cs="Calibri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6F0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A4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0D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A4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0D4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796974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460D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460D2"/>
    <w:rPr>
      <w:rFonts w:ascii="Calibri" w:eastAsia="Calibri" w:hAnsi="Calibri" w:cs="Calibri"/>
      <w:color w:val="000000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460D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C15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15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5CE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15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15C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1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scaliadechile.cl/" TargetMode="External"/><Relationship Id="rId2" Type="http://schemas.openxmlformats.org/officeDocument/2006/relationships/hyperlink" Target="http://www.fiscaliadechile.cl/" TargetMode="External"/><Relationship Id="rId1" Type="http://schemas.openxmlformats.org/officeDocument/2006/relationships/hyperlink" Target="http://www.fiscaliadechile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F285-BF73-4273-93E0-F8D3F84417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537770-210a-47ac-b2ab-cddef19e742f}" enabled="1" method="Standard" siteId="{8bef3dae-3f49-4f22-8a5d-85a8e59a371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776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Público</dc:creator>
  <cp:keywords/>
  <cp:lastModifiedBy>Rosa Villalobos</cp:lastModifiedBy>
  <cp:revision>4</cp:revision>
  <cp:lastPrinted>2025-10-17T22:13:00Z</cp:lastPrinted>
  <dcterms:created xsi:type="dcterms:W3CDTF">2026-03-30T19:47:00Z</dcterms:created>
  <dcterms:modified xsi:type="dcterms:W3CDTF">2026-04-01T16:31:00Z</dcterms:modified>
</cp:coreProperties>
</file>