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54438" w14:textId="77777777" w:rsidR="007E07D4" w:rsidRDefault="007E07D4" w:rsidP="007E07D4">
      <w:pPr>
        <w:jc w:val="center"/>
        <w:rPr>
          <w:b/>
          <w:bCs/>
          <w:sz w:val="40"/>
          <w:szCs w:val="40"/>
          <w:u w:val="single"/>
        </w:rPr>
      </w:pPr>
      <w:r w:rsidRPr="007E07D4">
        <w:rPr>
          <w:b/>
          <w:bCs/>
          <w:sz w:val="40"/>
          <w:szCs w:val="40"/>
          <w:u w:val="single"/>
        </w:rPr>
        <w:t>TRANSFERENCIAS CORRIENTES</w:t>
      </w:r>
    </w:p>
    <w:p w14:paraId="765FF5FE" w14:textId="5AD835CE" w:rsidR="007E07D4" w:rsidRPr="007E07D4" w:rsidRDefault="007E07D4" w:rsidP="007E07D4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Subtítulo 24</w:t>
      </w:r>
    </w:p>
    <w:p w14:paraId="0D05FCFB" w14:textId="5DA84811" w:rsidR="002619AA" w:rsidRDefault="0067415B" w:rsidP="002619AA">
      <w:pPr>
        <w:ind w:left="-1134"/>
        <w:jc w:val="center"/>
      </w:pPr>
      <w:r w:rsidRPr="0067415B">
        <w:drawing>
          <wp:inline distT="0" distB="0" distL="0" distR="0" wp14:anchorId="4CE0A89F" wp14:editId="21511B00">
            <wp:extent cx="7258205" cy="634621"/>
            <wp:effectExtent l="0" t="0" r="0" b="0"/>
            <wp:docPr id="115219294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0345" cy="654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43A61" w14:textId="77777777" w:rsidR="0067415B" w:rsidRDefault="0067415B" w:rsidP="002619AA">
      <w:pPr>
        <w:ind w:left="-1134"/>
        <w:jc w:val="center"/>
      </w:pPr>
    </w:p>
    <w:p w14:paraId="6BD2B216" w14:textId="6B49E5E9" w:rsidR="001668F5" w:rsidRDefault="002619AA" w:rsidP="002619AA">
      <w:pPr>
        <w:ind w:left="-1134"/>
        <w:jc w:val="center"/>
      </w:pPr>
      <w:r w:rsidRPr="002619AA">
        <w:rPr>
          <w:noProof/>
        </w:rPr>
        <w:drawing>
          <wp:inline distT="0" distB="0" distL="0" distR="0" wp14:anchorId="75F6C6D0" wp14:editId="253EE820">
            <wp:extent cx="7347005" cy="2030428"/>
            <wp:effectExtent l="0" t="0" r="6350" b="8255"/>
            <wp:docPr id="212131446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5582" cy="204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70E09" w14:textId="7168944E" w:rsidR="002619AA" w:rsidRDefault="002619AA" w:rsidP="002619AA">
      <w:pPr>
        <w:ind w:left="142"/>
        <w:jc w:val="both"/>
      </w:pPr>
      <w:r w:rsidRPr="00313357">
        <w:rPr>
          <w:b/>
          <w:bCs/>
        </w:rPr>
        <w:t>Nota</w:t>
      </w:r>
      <w:r>
        <w:t>: los pagos de la tabla anterior corresponden a facturas de becas otorgadas en el año 2023</w:t>
      </w:r>
      <w:r w:rsidR="007E07D4">
        <w:t>, durante el año 2024 no se han otorgado aun becas y no existen pagos ejecutados</w:t>
      </w:r>
      <w:r>
        <w:t>.</w:t>
      </w:r>
    </w:p>
    <w:p w14:paraId="52DECEC9" w14:textId="77777777" w:rsidR="007E07D4" w:rsidRDefault="007E07D4" w:rsidP="002619AA">
      <w:pPr>
        <w:ind w:left="142"/>
        <w:jc w:val="both"/>
      </w:pPr>
    </w:p>
    <w:p w14:paraId="1BDBFCE1" w14:textId="2ADB7B78" w:rsidR="007E07D4" w:rsidRDefault="0067415B" w:rsidP="0067415B">
      <w:pPr>
        <w:ind w:left="-1134"/>
        <w:jc w:val="center"/>
      </w:pPr>
      <w:r w:rsidRPr="0067415B">
        <w:drawing>
          <wp:inline distT="0" distB="0" distL="0" distR="0" wp14:anchorId="405BBEE3" wp14:editId="33F256EB">
            <wp:extent cx="7258201" cy="559558"/>
            <wp:effectExtent l="0" t="0" r="0" b="0"/>
            <wp:docPr id="123701570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6219" cy="5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0465B" w14:textId="16741C97" w:rsidR="007E07D4" w:rsidRDefault="00313357" w:rsidP="002619AA">
      <w:pPr>
        <w:ind w:left="142"/>
        <w:jc w:val="both"/>
      </w:pPr>
      <w:r w:rsidRPr="00313357">
        <w:rPr>
          <w:b/>
          <w:bCs/>
        </w:rPr>
        <w:t>Nota</w:t>
      </w:r>
      <w:r>
        <w:t xml:space="preserve">: </w:t>
      </w:r>
      <w:r w:rsidR="007E07D4">
        <w:t>A este trimestre se ha ejecutado la</w:t>
      </w:r>
      <w:r w:rsidR="000357AC">
        <w:t xml:space="preserve"> primera</w:t>
      </w:r>
      <w:r w:rsidR="007E07D4">
        <w:t xml:space="preserve"> cuota</w:t>
      </w:r>
      <w:r w:rsidR="000357AC">
        <w:t xml:space="preserve"> de dos</w:t>
      </w:r>
      <w:r w:rsidR="007E07D4">
        <w:t>.</w:t>
      </w:r>
    </w:p>
    <w:p w14:paraId="7B560D78" w14:textId="77777777" w:rsidR="0067415B" w:rsidRDefault="0067415B" w:rsidP="002619AA">
      <w:pPr>
        <w:ind w:left="142"/>
        <w:jc w:val="both"/>
      </w:pPr>
    </w:p>
    <w:p w14:paraId="1F64CD08" w14:textId="77777777" w:rsidR="0067415B" w:rsidRDefault="0067415B" w:rsidP="002619AA">
      <w:pPr>
        <w:ind w:left="142"/>
        <w:jc w:val="both"/>
      </w:pPr>
    </w:p>
    <w:p w14:paraId="0679055E" w14:textId="7FFF939C" w:rsidR="0067415B" w:rsidRDefault="0067415B" w:rsidP="0067415B">
      <w:pPr>
        <w:ind w:left="-1134"/>
        <w:jc w:val="both"/>
      </w:pPr>
      <w:r w:rsidRPr="0067415B">
        <w:drawing>
          <wp:inline distT="0" distB="0" distL="0" distR="0" wp14:anchorId="169217C9" wp14:editId="4B97C9A5">
            <wp:extent cx="7395845" cy="696036"/>
            <wp:effectExtent l="0" t="0" r="0" b="8890"/>
            <wp:docPr id="482066108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4863" cy="720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D68D9" w14:textId="77777777" w:rsidR="0067415B" w:rsidRDefault="0067415B" w:rsidP="002619AA">
      <w:pPr>
        <w:ind w:left="142"/>
        <w:jc w:val="both"/>
      </w:pPr>
    </w:p>
    <w:p w14:paraId="7789CC91" w14:textId="77777777" w:rsidR="007E07D4" w:rsidRDefault="007E07D4" w:rsidP="002619AA">
      <w:pPr>
        <w:ind w:left="142"/>
        <w:jc w:val="both"/>
      </w:pPr>
    </w:p>
    <w:p w14:paraId="36AC7C17" w14:textId="46E34F9C" w:rsidR="007E07D4" w:rsidRDefault="009276E5" w:rsidP="002619AA">
      <w:pPr>
        <w:ind w:left="142"/>
        <w:jc w:val="both"/>
      </w:pPr>
      <w:r w:rsidRPr="009276E5">
        <w:lastRenderedPageBreak/>
        <w:drawing>
          <wp:inline distT="0" distB="0" distL="0" distR="0" wp14:anchorId="02019387" wp14:editId="3DAEFC2D">
            <wp:extent cx="5130800" cy="1703705"/>
            <wp:effectExtent l="0" t="0" r="0" b="0"/>
            <wp:docPr id="19701616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0" cy="170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07D4" w:rsidSect="00590985">
      <w:pgSz w:w="12240" w:h="15840"/>
      <w:pgMar w:top="1417" w:right="245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9F1"/>
    <w:rsid w:val="000357AC"/>
    <w:rsid w:val="001668F5"/>
    <w:rsid w:val="002619AA"/>
    <w:rsid w:val="00313357"/>
    <w:rsid w:val="00590985"/>
    <w:rsid w:val="005F03EC"/>
    <w:rsid w:val="0067415B"/>
    <w:rsid w:val="0069223B"/>
    <w:rsid w:val="007E07D4"/>
    <w:rsid w:val="009276E5"/>
    <w:rsid w:val="00993535"/>
    <w:rsid w:val="00C40D24"/>
    <w:rsid w:val="00D519F1"/>
    <w:rsid w:val="00FD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B86F"/>
  <w15:chartTrackingRefBased/>
  <w15:docId w15:val="{81F8D86B-680C-4103-9725-37D708024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Abarzua</dc:creator>
  <cp:keywords/>
  <dc:description/>
  <cp:lastModifiedBy>Raul Abarzua</cp:lastModifiedBy>
  <cp:revision>6</cp:revision>
  <dcterms:created xsi:type="dcterms:W3CDTF">2024-04-03T15:03:00Z</dcterms:created>
  <dcterms:modified xsi:type="dcterms:W3CDTF">2024-07-31T17:30:00Z</dcterms:modified>
</cp:coreProperties>
</file>